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E6" w:rsidRDefault="00AC7312" w:rsidP="00083BE6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6108700</wp:posOffset>
            </wp:positionH>
            <wp:positionV relativeFrom="paragraph">
              <wp:posOffset>-12065</wp:posOffset>
            </wp:positionV>
            <wp:extent cx="1181100" cy="9715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BE6"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222885</wp:posOffset>
            </wp:positionV>
            <wp:extent cx="1965325" cy="571500"/>
            <wp:effectExtent l="19050" t="0" r="0" b="0"/>
            <wp:wrapNone/>
            <wp:docPr id="4" name="Picture 1" descr="OI_logo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_logo_l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BE6"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0</wp:posOffset>
            </wp:positionV>
            <wp:extent cx="2702560" cy="831850"/>
            <wp:effectExtent l="0" t="0" r="2540" b="0"/>
            <wp:wrapNone/>
            <wp:docPr id="2" name="Picture 1" descr="OurLandOurBiz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LandOurBiz_fina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BE6" w:rsidRDefault="00083BE6" w:rsidP="0059756D">
      <w:pPr>
        <w:rPr>
          <w:rFonts w:ascii="Cambria" w:hAnsi="Cambria"/>
          <w:b/>
          <w:sz w:val="22"/>
          <w:szCs w:val="22"/>
        </w:rPr>
      </w:pPr>
    </w:p>
    <w:p w:rsidR="00083BE6" w:rsidRDefault="00083BE6" w:rsidP="0059756D">
      <w:pPr>
        <w:rPr>
          <w:rFonts w:ascii="Cambria" w:hAnsi="Cambria"/>
          <w:b/>
          <w:sz w:val="22"/>
          <w:szCs w:val="22"/>
        </w:rPr>
      </w:pPr>
    </w:p>
    <w:p w:rsidR="00083BE6" w:rsidRDefault="00083BE6" w:rsidP="0059756D">
      <w:pPr>
        <w:rPr>
          <w:rFonts w:ascii="Cambria" w:hAnsi="Cambria"/>
          <w:b/>
          <w:sz w:val="22"/>
          <w:szCs w:val="22"/>
        </w:rPr>
      </w:pPr>
    </w:p>
    <w:p w:rsidR="00083BE6" w:rsidRDefault="00083BE6" w:rsidP="0059756D">
      <w:pPr>
        <w:rPr>
          <w:rFonts w:ascii="Cambria" w:hAnsi="Cambria"/>
          <w:b/>
          <w:sz w:val="22"/>
          <w:szCs w:val="22"/>
        </w:rPr>
      </w:pPr>
    </w:p>
    <w:p w:rsidR="00AC7312" w:rsidRDefault="00AC7312" w:rsidP="0059756D">
      <w:pPr>
        <w:rPr>
          <w:rFonts w:ascii="Cambria" w:hAnsi="Cambria"/>
          <w:b/>
          <w:sz w:val="22"/>
          <w:szCs w:val="22"/>
        </w:rPr>
      </w:pPr>
    </w:p>
    <w:p w:rsidR="00AC7312" w:rsidRDefault="00AC7312" w:rsidP="0059756D">
      <w:pPr>
        <w:rPr>
          <w:rFonts w:ascii="Cambria" w:hAnsi="Cambria"/>
          <w:b/>
          <w:sz w:val="22"/>
          <w:szCs w:val="22"/>
        </w:rPr>
      </w:pPr>
    </w:p>
    <w:p w:rsidR="00AC7312" w:rsidRDefault="00AC7312" w:rsidP="0059756D">
      <w:pPr>
        <w:rPr>
          <w:rFonts w:ascii="Cambria" w:hAnsi="Cambria"/>
          <w:b/>
          <w:sz w:val="22"/>
          <w:szCs w:val="22"/>
        </w:rPr>
      </w:pPr>
    </w:p>
    <w:p w:rsidR="00AC7312" w:rsidRDefault="00AC7312" w:rsidP="0059756D">
      <w:pPr>
        <w:rPr>
          <w:rFonts w:ascii="Cambria" w:hAnsi="Cambria"/>
          <w:b/>
          <w:sz w:val="22"/>
          <w:szCs w:val="22"/>
        </w:rPr>
      </w:pPr>
    </w:p>
    <w:p w:rsidR="00EF71EB" w:rsidRPr="00835AFA" w:rsidRDefault="00CD3C77" w:rsidP="0059756D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b/>
          <w:sz w:val="22"/>
          <w:szCs w:val="22"/>
        </w:rPr>
        <w:t>---FOR IMMEDIATE RELEASE---</w:t>
      </w:r>
      <w:r w:rsidRPr="00835AFA">
        <w:rPr>
          <w:rFonts w:ascii="Cambria" w:hAnsi="Cambria"/>
          <w:b/>
          <w:sz w:val="22"/>
          <w:szCs w:val="22"/>
        </w:rPr>
        <w:br/>
      </w:r>
    </w:p>
    <w:p w:rsidR="00EF71EB" w:rsidRPr="00835AFA" w:rsidRDefault="00EF71EB" w:rsidP="0059756D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sz w:val="22"/>
          <w:szCs w:val="22"/>
        </w:rPr>
        <w:t>EMBARGO</w:t>
      </w:r>
      <w:r w:rsidR="00835AFA" w:rsidRPr="00835AFA">
        <w:rPr>
          <w:rFonts w:ascii="Cambria" w:hAnsi="Cambria"/>
          <w:sz w:val="22"/>
          <w:szCs w:val="22"/>
        </w:rPr>
        <w:t>ED</w:t>
      </w:r>
      <w:r w:rsidRPr="00835AFA">
        <w:rPr>
          <w:rFonts w:ascii="Cambria" w:hAnsi="Cambria"/>
          <w:sz w:val="22"/>
          <w:szCs w:val="22"/>
        </w:rPr>
        <w:t xml:space="preserve"> March 31</w:t>
      </w:r>
      <w:r w:rsidR="00835AFA" w:rsidRPr="00835AFA">
        <w:rPr>
          <w:rFonts w:ascii="Cambria" w:hAnsi="Cambria"/>
          <w:sz w:val="22"/>
          <w:szCs w:val="22"/>
          <w:vertAlign w:val="superscript"/>
        </w:rPr>
        <w:t>,</w:t>
      </w:r>
      <w:r w:rsidRPr="00835AFA">
        <w:rPr>
          <w:rFonts w:ascii="Cambria" w:hAnsi="Cambria"/>
          <w:sz w:val="22"/>
          <w:szCs w:val="22"/>
        </w:rPr>
        <w:t xml:space="preserve"> 2014, 10 am EDT</w:t>
      </w:r>
    </w:p>
    <w:p w:rsidR="00835AFA" w:rsidRPr="00835AFA" w:rsidRDefault="00CD3C77" w:rsidP="00835AFA">
      <w:pPr>
        <w:rPr>
          <w:rFonts w:ascii="Cambria" w:hAnsi="Cambria"/>
          <w:b/>
          <w:sz w:val="22"/>
          <w:szCs w:val="22"/>
        </w:rPr>
      </w:pPr>
      <w:r w:rsidRPr="00835AFA">
        <w:rPr>
          <w:rFonts w:ascii="Cambria" w:hAnsi="Cambria"/>
          <w:sz w:val="22"/>
          <w:szCs w:val="22"/>
        </w:rPr>
        <w:br/>
      </w:r>
      <w:bookmarkStart w:id="0" w:name="_GoBack"/>
      <w:r w:rsidRPr="00835AFA">
        <w:rPr>
          <w:rFonts w:ascii="Cambria" w:hAnsi="Cambria"/>
          <w:b/>
          <w:bCs/>
          <w:sz w:val="22"/>
          <w:szCs w:val="22"/>
        </w:rPr>
        <w:t xml:space="preserve">MEDIA CONTACT: </w:t>
      </w:r>
      <w:r w:rsidRPr="00835AFA">
        <w:rPr>
          <w:rFonts w:ascii="Cambria" w:hAnsi="Cambria"/>
          <w:b/>
          <w:bCs/>
          <w:sz w:val="22"/>
          <w:szCs w:val="22"/>
        </w:rPr>
        <w:br/>
      </w:r>
      <w:r w:rsidR="00DE63DB" w:rsidRPr="00835AFA">
        <w:rPr>
          <w:rFonts w:ascii="Cambria" w:eastAsia="Times New Roman" w:hAnsi="Cambria"/>
          <w:sz w:val="22"/>
          <w:szCs w:val="22"/>
        </w:rPr>
        <w:t xml:space="preserve">Kristen </w:t>
      </w:r>
      <w:proofErr w:type="spellStart"/>
      <w:r w:rsidR="005C0895" w:rsidRPr="00835AFA">
        <w:rPr>
          <w:rFonts w:ascii="Cambria" w:eastAsia="Times New Roman" w:hAnsi="Cambria"/>
          <w:sz w:val="22"/>
          <w:szCs w:val="22"/>
        </w:rPr>
        <w:t>Thomaselli</w:t>
      </w:r>
      <w:proofErr w:type="spellEnd"/>
      <w:r w:rsidR="005C0895" w:rsidRPr="00835AFA">
        <w:rPr>
          <w:rFonts w:ascii="Cambria" w:eastAsia="Times New Roman" w:hAnsi="Cambria"/>
          <w:sz w:val="22"/>
          <w:szCs w:val="22"/>
        </w:rPr>
        <w:t xml:space="preserve"> </w:t>
      </w:r>
      <w:r w:rsidRPr="00835AFA">
        <w:rPr>
          <w:rFonts w:ascii="Cambria" w:eastAsia="Times New Roman" w:hAnsi="Cambria"/>
          <w:sz w:val="22"/>
          <w:szCs w:val="22"/>
        </w:rPr>
        <w:br/>
      </w:r>
      <w:r w:rsidRPr="00835AFA">
        <w:rPr>
          <w:rFonts w:ascii="Cambria" w:hAnsi="Cambria"/>
          <w:sz w:val="22"/>
          <w:szCs w:val="22"/>
        </w:rPr>
        <w:t>(202) 471-4228 ext. 101</w:t>
      </w:r>
      <w:r w:rsidRPr="00835AFA">
        <w:rPr>
          <w:rFonts w:ascii="Cambria" w:hAnsi="Cambria"/>
          <w:sz w:val="22"/>
          <w:szCs w:val="22"/>
        </w:rPr>
        <w:br/>
      </w:r>
      <w:hyperlink r:id="rId12" w:history="1">
        <w:r w:rsidRPr="00835AFA">
          <w:rPr>
            <w:rStyle w:val="Hyperlink"/>
            <w:rFonts w:ascii="Cambria" w:hAnsi="Cambria"/>
            <w:color w:val="auto"/>
            <w:sz w:val="22"/>
            <w:szCs w:val="22"/>
          </w:rPr>
          <w:t>kristen@keybridge.biz</w:t>
        </w:r>
      </w:hyperlink>
      <w:bookmarkEnd w:id="0"/>
      <w:r w:rsidR="005C0895" w:rsidRPr="00835AFA">
        <w:rPr>
          <w:rFonts w:ascii="Cambria" w:hAnsi="Cambria"/>
          <w:sz w:val="22"/>
          <w:szCs w:val="22"/>
        </w:rPr>
        <w:br/>
      </w:r>
      <w:r w:rsidR="005C0895" w:rsidRPr="00835AFA">
        <w:rPr>
          <w:rFonts w:ascii="Cambria" w:hAnsi="Cambria"/>
          <w:sz w:val="22"/>
          <w:szCs w:val="22"/>
        </w:rPr>
        <w:br/>
      </w:r>
      <w:r w:rsidRPr="00835AFA">
        <w:rPr>
          <w:rFonts w:ascii="Cambria" w:hAnsi="Cambria"/>
          <w:b/>
          <w:sz w:val="22"/>
          <w:szCs w:val="22"/>
        </w:rPr>
        <w:br/>
      </w:r>
    </w:p>
    <w:p w:rsidR="00835AFA" w:rsidRDefault="00181DB1" w:rsidP="00835AFA">
      <w:pPr>
        <w:jc w:val="center"/>
        <w:rPr>
          <w:rFonts w:ascii="Cambria" w:hAnsi="Cambria"/>
          <w:b/>
          <w:bCs/>
          <w:sz w:val="22"/>
          <w:szCs w:val="22"/>
        </w:rPr>
      </w:pPr>
      <w:r w:rsidRPr="00835AFA">
        <w:rPr>
          <w:rFonts w:ascii="Cambria" w:hAnsi="Cambria"/>
          <w:b/>
          <w:sz w:val="22"/>
          <w:szCs w:val="22"/>
        </w:rPr>
        <w:t>World Bank Accused of Destroying Traditional Farming to Support Corporate Land Grabs</w:t>
      </w:r>
      <w:r w:rsidR="005C0895" w:rsidRPr="00835AFA">
        <w:rPr>
          <w:rFonts w:ascii="Cambria" w:hAnsi="Cambria"/>
          <w:b/>
          <w:sz w:val="22"/>
          <w:szCs w:val="22"/>
        </w:rPr>
        <w:br/>
      </w:r>
      <w:r w:rsidR="00CD3C77" w:rsidRPr="00835AFA">
        <w:rPr>
          <w:rFonts w:ascii="Cambria" w:hAnsi="Cambria"/>
          <w:sz w:val="22"/>
          <w:szCs w:val="22"/>
        </w:rPr>
        <w:br/>
      </w:r>
    </w:p>
    <w:p w:rsidR="00364523" w:rsidRPr="00835AFA" w:rsidRDefault="006C139A" w:rsidP="00835AFA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b/>
          <w:bCs/>
          <w:sz w:val="22"/>
          <w:szCs w:val="22"/>
        </w:rPr>
        <w:t>OAKLAND</w:t>
      </w:r>
      <w:r w:rsidR="00CD3C77" w:rsidRPr="00835AFA">
        <w:rPr>
          <w:rFonts w:ascii="Cambria" w:hAnsi="Cambria"/>
          <w:b/>
          <w:bCs/>
          <w:sz w:val="22"/>
          <w:szCs w:val="22"/>
        </w:rPr>
        <w:t xml:space="preserve">, Calif. (March </w:t>
      </w:r>
      <w:r w:rsidR="00E82EE2" w:rsidRPr="00835AFA">
        <w:rPr>
          <w:rFonts w:ascii="Cambria" w:hAnsi="Cambria"/>
          <w:b/>
          <w:bCs/>
          <w:sz w:val="22"/>
          <w:szCs w:val="22"/>
        </w:rPr>
        <w:t>31</w:t>
      </w:r>
      <w:r w:rsidR="009C3CA0" w:rsidRPr="00835AFA">
        <w:rPr>
          <w:rFonts w:ascii="Cambria" w:hAnsi="Cambria"/>
          <w:b/>
          <w:bCs/>
          <w:sz w:val="22"/>
          <w:szCs w:val="22"/>
        </w:rPr>
        <w:t xml:space="preserve">) </w:t>
      </w:r>
      <w:r w:rsidR="0059756D" w:rsidRPr="00835AFA">
        <w:rPr>
          <w:rFonts w:ascii="Cambria" w:hAnsi="Cambria"/>
          <w:b/>
          <w:bCs/>
          <w:sz w:val="22"/>
          <w:szCs w:val="22"/>
        </w:rPr>
        <w:t>--</w:t>
      </w:r>
      <w:r w:rsidR="009C3CA0" w:rsidRPr="00835AFA">
        <w:rPr>
          <w:rFonts w:ascii="Cambria" w:hAnsi="Cambria"/>
          <w:b/>
          <w:bCs/>
          <w:sz w:val="22"/>
          <w:szCs w:val="22"/>
        </w:rPr>
        <w:t xml:space="preserve"> </w:t>
      </w:r>
      <w:r w:rsidR="0059756D" w:rsidRPr="00835AFA">
        <w:rPr>
          <w:rFonts w:ascii="Cambria" w:hAnsi="Cambria"/>
          <w:sz w:val="22"/>
          <w:szCs w:val="22"/>
        </w:rPr>
        <w:t>Today</w:t>
      </w:r>
      <w:r w:rsidR="001B6630" w:rsidRPr="00835AFA">
        <w:rPr>
          <w:rFonts w:ascii="Cambria" w:hAnsi="Cambria"/>
          <w:sz w:val="22"/>
          <w:szCs w:val="22"/>
        </w:rPr>
        <w:t>,</w:t>
      </w:r>
      <w:r w:rsidR="0059756D" w:rsidRPr="00835AFA">
        <w:rPr>
          <w:rFonts w:ascii="Cambria" w:hAnsi="Cambria"/>
          <w:sz w:val="22"/>
          <w:szCs w:val="22"/>
        </w:rPr>
        <w:t xml:space="preserve"> the Oakland Institute</w:t>
      </w:r>
      <w:r w:rsidR="00C807B9" w:rsidRPr="00835AFA">
        <w:rPr>
          <w:rFonts w:ascii="Cambria" w:hAnsi="Cambria"/>
          <w:sz w:val="22"/>
          <w:szCs w:val="22"/>
        </w:rPr>
        <w:t xml:space="preserve"> and </w:t>
      </w:r>
      <w:r w:rsidR="00647132" w:rsidRPr="00835AFA">
        <w:rPr>
          <w:rFonts w:ascii="Cambria" w:hAnsi="Cambria"/>
          <w:sz w:val="22"/>
          <w:szCs w:val="22"/>
        </w:rPr>
        <w:t>/</w:t>
      </w:r>
      <w:r w:rsidR="00C807B9" w:rsidRPr="00835AFA">
        <w:rPr>
          <w:rFonts w:ascii="Cambria" w:hAnsi="Cambria"/>
          <w:sz w:val="22"/>
          <w:szCs w:val="22"/>
        </w:rPr>
        <w:t>The Rules, along with other NGOs, farmer and consumer organizations</w:t>
      </w:r>
      <w:r w:rsidR="0059756D" w:rsidRPr="00835AFA">
        <w:rPr>
          <w:rFonts w:ascii="Cambria" w:hAnsi="Cambria"/>
          <w:sz w:val="22"/>
          <w:szCs w:val="22"/>
        </w:rPr>
        <w:t xml:space="preserve"> </w:t>
      </w:r>
      <w:r w:rsidR="00C807B9" w:rsidRPr="00835AFA">
        <w:rPr>
          <w:rFonts w:ascii="Cambria" w:hAnsi="Cambria"/>
          <w:sz w:val="22"/>
          <w:szCs w:val="22"/>
        </w:rPr>
        <w:t xml:space="preserve">from around the </w:t>
      </w:r>
      <w:r w:rsidR="007A449F" w:rsidRPr="00835AFA">
        <w:rPr>
          <w:rFonts w:ascii="Cambria" w:hAnsi="Cambria"/>
          <w:sz w:val="22"/>
          <w:szCs w:val="22"/>
        </w:rPr>
        <w:t>w</w:t>
      </w:r>
      <w:r w:rsidR="00C807B9" w:rsidRPr="00835AFA">
        <w:rPr>
          <w:rFonts w:ascii="Cambria" w:hAnsi="Cambria"/>
          <w:sz w:val="22"/>
          <w:szCs w:val="22"/>
        </w:rPr>
        <w:t>orld l</w:t>
      </w:r>
      <w:r w:rsidRPr="00835AFA">
        <w:rPr>
          <w:rFonts w:ascii="Cambria" w:hAnsi="Cambria"/>
          <w:sz w:val="22"/>
          <w:szCs w:val="22"/>
        </w:rPr>
        <w:t>aunch</w:t>
      </w:r>
      <w:r w:rsidR="001B6630" w:rsidRPr="00835AFA">
        <w:rPr>
          <w:rFonts w:ascii="Cambria" w:hAnsi="Cambria"/>
          <w:sz w:val="22"/>
          <w:szCs w:val="22"/>
        </w:rPr>
        <w:t xml:space="preserve"> a campaign</w:t>
      </w:r>
      <w:r w:rsidR="00E15228">
        <w:rPr>
          <w:rFonts w:ascii="Cambria" w:hAnsi="Cambria"/>
          <w:sz w:val="22"/>
          <w:szCs w:val="22"/>
        </w:rPr>
        <w:t xml:space="preserve">, </w:t>
      </w:r>
      <w:r w:rsidR="00E15228" w:rsidRPr="0074433D">
        <w:rPr>
          <w:rFonts w:ascii="Cambria" w:hAnsi="Cambria"/>
          <w:b/>
          <w:sz w:val="22"/>
          <w:szCs w:val="22"/>
        </w:rPr>
        <w:t>Our Land Our Business</w:t>
      </w:r>
      <w:r w:rsidR="00E15228">
        <w:rPr>
          <w:rFonts w:ascii="Cambria" w:hAnsi="Cambria"/>
          <w:sz w:val="22"/>
          <w:szCs w:val="22"/>
        </w:rPr>
        <w:t>,</w:t>
      </w:r>
      <w:r w:rsidR="001B6630" w:rsidRPr="00835AFA">
        <w:rPr>
          <w:rFonts w:ascii="Cambria" w:hAnsi="Cambria"/>
          <w:sz w:val="22"/>
          <w:szCs w:val="22"/>
        </w:rPr>
        <w:t xml:space="preserve"> </w:t>
      </w:r>
      <w:r w:rsidRPr="00835AFA">
        <w:rPr>
          <w:rFonts w:ascii="Cambria" w:hAnsi="Cambria"/>
          <w:sz w:val="22"/>
          <w:szCs w:val="22"/>
        </w:rPr>
        <w:t xml:space="preserve">to hold </w:t>
      </w:r>
      <w:r w:rsidR="001B6630" w:rsidRPr="00835AFA">
        <w:rPr>
          <w:rFonts w:ascii="Cambria" w:hAnsi="Cambria"/>
          <w:sz w:val="22"/>
          <w:szCs w:val="22"/>
        </w:rPr>
        <w:t>the</w:t>
      </w:r>
      <w:r w:rsidR="0059756D" w:rsidRPr="00835AFA">
        <w:rPr>
          <w:rFonts w:ascii="Cambria" w:hAnsi="Cambria"/>
          <w:sz w:val="22"/>
          <w:szCs w:val="22"/>
        </w:rPr>
        <w:t xml:space="preserve"> World Bank </w:t>
      </w:r>
      <w:r w:rsidR="001B6630" w:rsidRPr="00835AFA">
        <w:rPr>
          <w:rFonts w:ascii="Cambria" w:hAnsi="Cambria"/>
          <w:sz w:val="22"/>
          <w:szCs w:val="22"/>
        </w:rPr>
        <w:t>accountable for its</w:t>
      </w:r>
      <w:r w:rsidR="00A95012" w:rsidRPr="00835AFA">
        <w:rPr>
          <w:rFonts w:ascii="Cambria" w:hAnsi="Cambria"/>
          <w:sz w:val="22"/>
          <w:szCs w:val="22"/>
        </w:rPr>
        <w:t xml:space="preserve"> </w:t>
      </w:r>
      <w:r w:rsidR="001B6630" w:rsidRPr="00835AFA">
        <w:rPr>
          <w:rFonts w:ascii="Cambria" w:hAnsi="Cambria"/>
          <w:sz w:val="22"/>
          <w:szCs w:val="22"/>
        </w:rPr>
        <w:t>role in</w:t>
      </w:r>
      <w:r w:rsidRPr="00835AFA">
        <w:rPr>
          <w:rFonts w:ascii="Cambria" w:hAnsi="Cambria"/>
          <w:sz w:val="22"/>
          <w:szCs w:val="22"/>
        </w:rPr>
        <w:t xml:space="preserve"> the </w:t>
      </w:r>
      <w:r w:rsidR="00D50FA3" w:rsidRPr="00835AFA">
        <w:rPr>
          <w:rFonts w:ascii="Cambria" w:hAnsi="Cambria"/>
          <w:sz w:val="22"/>
          <w:szCs w:val="22"/>
        </w:rPr>
        <w:t xml:space="preserve">rampant </w:t>
      </w:r>
      <w:r w:rsidRPr="00835AFA">
        <w:rPr>
          <w:rFonts w:ascii="Cambria" w:hAnsi="Cambria"/>
          <w:sz w:val="22"/>
          <w:szCs w:val="22"/>
        </w:rPr>
        <w:t xml:space="preserve">theft of land </w:t>
      </w:r>
      <w:r w:rsidR="00D50FA3" w:rsidRPr="00835AFA">
        <w:rPr>
          <w:rFonts w:ascii="Cambria" w:hAnsi="Cambria"/>
          <w:sz w:val="22"/>
          <w:szCs w:val="22"/>
        </w:rPr>
        <w:t>and resources</w:t>
      </w:r>
      <w:r w:rsidR="00647132" w:rsidRPr="00835AFA">
        <w:rPr>
          <w:rFonts w:ascii="Cambria" w:hAnsi="Cambria"/>
          <w:sz w:val="22"/>
          <w:szCs w:val="22"/>
        </w:rPr>
        <w:t xml:space="preserve"> from some of the world</w:t>
      </w:r>
      <w:r w:rsidR="005C0895" w:rsidRPr="00835AFA">
        <w:rPr>
          <w:rFonts w:ascii="Cambria" w:hAnsi="Cambria"/>
          <w:sz w:val="22"/>
          <w:szCs w:val="22"/>
        </w:rPr>
        <w:t>’</w:t>
      </w:r>
      <w:r w:rsidR="00647132" w:rsidRPr="00835AFA">
        <w:rPr>
          <w:rFonts w:ascii="Cambria" w:hAnsi="Cambria"/>
          <w:sz w:val="22"/>
          <w:szCs w:val="22"/>
        </w:rPr>
        <w:t xml:space="preserve">s </w:t>
      </w:r>
      <w:r w:rsidR="007A449F" w:rsidRPr="00835AFA">
        <w:rPr>
          <w:rFonts w:ascii="Cambria" w:hAnsi="Cambria"/>
          <w:sz w:val="22"/>
          <w:szCs w:val="22"/>
        </w:rPr>
        <w:t>poorest people</w:t>
      </w:r>
      <w:r w:rsidR="005C0895" w:rsidRPr="00835AFA">
        <w:rPr>
          <w:rFonts w:ascii="Cambria" w:hAnsi="Cambria"/>
          <w:sz w:val="22"/>
          <w:szCs w:val="22"/>
        </w:rPr>
        <w:t xml:space="preserve"> -- </w:t>
      </w:r>
      <w:r w:rsidR="0056477D" w:rsidRPr="00835AFA">
        <w:rPr>
          <w:rFonts w:ascii="Cambria" w:hAnsi="Cambria"/>
          <w:sz w:val="22"/>
          <w:szCs w:val="22"/>
        </w:rPr>
        <w:t xml:space="preserve">farmers, pastoralists and indigenous communities, </w:t>
      </w:r>
      <w:r w:rsidR="007A449F" w:rsidRPr="00835AFA">
        <w:rPr>
          <w:rFonts w:ascii="Cambria" w:hAnsi="Cambria"/>
          <w:sz w:val="22"/>
          <w:szCs w:val="22"/>
        </w:rPr>
        <w:t xml:space="preserve">many of whom are </w:t>
      </w:r>
      <w:r w:rsidR="00647132" w:rsidRPr="00835AFA">
        <w:rPr>
          <w:rFonts w:ascii="Cambria" w:hAnsi="Cambria"/>
          <w:sz w:val="22"/>
          <w:szCs w:val="22"/>
        </w:rPr>
        <w:t>essential food producers</w:t>
      </w:r>
      <w:r w:rsidR="007A449F" w:rsidRPr="00835AFA">
        <w:rPr>
          <w:rFonts w:ascii="Cambria" w:hAnsi="Cambria"/>
          <w:sz w:val="22"/>
          <w:szCs w:val="22"/>
        </w:rPr>
        <w:t xml:space="preserve"> for the entire planet</w:t>
      </w:r>
      <w:r w:rsidR="00D50FA3" w:rsidRPr="00835AFA">
        <w:rPr>
          <w:rFonts w:ascii="Cambria" w:hAnsi="Cambria"/>
          <w:sz w:val="22"/>
          <w:szCs w:val="22"/>
        </w:rPr>
        <w:t>.</w:t>
      </w:r>
      <w:r w:rsidR="005C0895" w:rsidRPr="00835AFA">
        <w:rPr>
          <w:rFonts w:ascii="Cambria" w:hAnsi="Cambria"/>
          <w:sz w:val="22"/>
          <w:szCs w:val="22"/>
        </w:rPr>
        <w:br/>
      </w:r>
      <w:r w:rsidRPr="00835AFA">
        <w:rPr>
          <w:rFonts w:ascii="Cambria" w:hAnsi="Cambria"/>
          <w:sz w:val="22"/>
          <w:szCs w:val="22"/>
        </w:rPr>
        <w:t xml:space="preserve"> </w:t>
      </w:r>
      <w:r w:rsidR="00A95012" w:rsidRPr="00835AFA">
        <w:rPr>
          <w:rFonts w:ascii="Cambria" w:hAnsi="Cambria"/>
          <w:sz w:val="22"/>
          <w:szCs w:val="22"/>
        </w:rPr>
        <w:br/>
      </w:r>
      <w:r w:rsidR="005C0895" w:rsidRPr="00835AFA">
        <w:rPr>
          <w:rFonts w:ascii="Cambria" w:hAnsi="Cambria"/>
          <w:sz w:val="22"/>
          <w:szCs w:val="22"/>
        </w:rPr>
        <w:t>“</w:t>
      </w:r>
      <w:r w:rsidR="00D50FA3" w:rsidRPr="00835AFA">
        <w:rPr>
          <w:rFonts w:ascii="Cambria" w:hAnsi="Cambria"/>
          <w:sz w:val="22"/>
          <w:szCs w:val="22"/>
        </w:rPr>
        <w:t xml:space="preserve">The World Bank </w:t>
      </w:r>
      <w:r w:rsidR="0021292A" w:rsidRPr="00835AFA">
        <w:rPr>
          <w:rFonts w:ascii="Cambria" w:hAnsi="Cambria"/>
          <w:sz w:val="22"/>
          <w:szCs w:val="22"/>
        </w:rPr>
        <w:t>is facilitating</w:t>
      </w:r>
      <w:r w:rsidR="00D50FA3" w:rsidRPr="00835AFA">
        <w:rPr>
          <w:rFonts w:ascii="Cambria" w:hAnsi="Cambria"/>
          <w:sz w:val="22"/>
          <w:szCs w:val="22"/>
        </w:rPr>
        <w:t xml:space="preserve"> land grabs and </w:t>
      </w:r>
      <w:r w:rsidR="0021292A" w:rsidRPr="00835AFA">
        <w:rPr>
          <w:rFonts w:ascii="Cambria" w:hAnsi="Cambria"/>
          <w:sz w:val="22"/>
          <w:szCs w:val="22"/>
        </w:rPr>
        <w:t>sowing</w:t>
      </w:r>
      <w:r w:rsidR="00D50FA3" w:rsidRPr="00835AFA">
        <w:rPr>
          <w:rFonts w:ascii="Cambria" w:hAnsi="Cambria"/>
          <w:sz w:val="22"/>
          <w:szCs w:val="22"/>
        </w:rPr>
        <w:t xml:space="preserve"> poverty by put</w:t>
      </w:r>
      <w:r w:rsidR="00D0415B" w:rsidRPr="00835AFA">
        <w:rPr>
          <w:rFonts w:ascii="Cambria" w:hAnsi="Cambria"/>
          <w:sz w:val="22"/>
          <w:szCs w:val="22"/>
        </w:rPr>
        <w:t>ting</w:t>
      </w:r>
      <w:r w:rsidR="00D50FA3" w:rsidRPr="00835AFA">
        <w:rPr>
          <w:rFonts w:ascii="Cambria" w:hAnsi="Cambria"/>
          <w:sz w:val="22"/>
          <w:szCs w:val="22"/>
        </w:rPr>
        <w:t xml:space="preserve"> the interests of foreign investors before those of locals,</w:t>
      </w:r>
      <w:r w:rsidR="005C0895" w:rsidRPr="00835AFA">
        <w:rPr>
          <w:rFonts w:ascii="Cambria" w:hAnsi="Cambria"/>
          <w:sz w:val="22"/>
          <w:szCs w:val="22"/>
        </w:rPr>
        <w:t>”</w:t>
      </w:r>
      <w:r w:rsidR="00D50FA3" w:rsidRPr="00835AFA">
        <w:rPr>
          <w:rFonts w:ascii="Cambria" w:hAnsi="Cambria"/>
          <w:sz w:val="22"/>
          <w:szCs w:val="22"/>
        </w:rPr>
        <w:t xml:space="preserve"> </w:t>
      </w:r>
      <w:r w:rsidR="00A95012" w:rsidRPr="00835AFA">
        <w:rPr>
          <w:rFonts w:ascii="Cambria" w:hAnsi="Cambria"/>
          <w:sz w:val="22"/>
          <w:szCs w:val="22"/>
        </w:rPr>
        <w:t>said Anuradha Mittal, Executive Director of the Oakland Institute.</w:t>
      </w:r>
    </w:p>
    <w:p w:rsidR="00364523" w:rsidRPr="00835AFA" w:rsidRDefault="00364523" w:rsidP="00835AFA">
      <w:pPr>
        <w:rPr>
          <w:rFonts w:ascii="Cambria" w:hAnsi="Cambria"/>
          <w:sz w:val="22"/>
          <w:szCs w:val="22"/>
        </w:rPr>
      </w:pPr>
    </w:p>
    <w:p w:rsidR="00647132" w:rsidRPr="00835AFA" w:rsidRDefault="005C0895" w:rsidP="00835AFA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sz w:val="22"/>
          <w:szCs w:val="22"/>
        </w:rPr>
        <w:t>“</w:t>
      </w:r>
      <w:r w:rsidR="00647132" w:rsidRPr="00835AFA">
        <w:rPr>
          <w:rFonts w:ascii="Cambria" w:hAnsi="Cambria"/>
          <w:sz w:val="22"/>
          <w:szCs w:val="22"/>
        </w:rPr>
        <w:t>Small holder farmers</w:t>
      </w:r>
      <w:r w:rsidR="0056477D" w:rsidRPr="00835AFA">
        <w:rPr>
          <w:rFonts w:ascii="Cambria" w:hAnsi="Cambria"/>
          <w:sz w:val="22"/>
          <w:szCs w:val="22"/>
        </w:rPr>
        <w:t xml:space="preserve"> and herders</w:t>
      </w:r>
      <w:r w:rsidR="00647132" w:rsidRPr="00835AFA">
        <w:rPr>
          <w:rFonts w:ascii="Cambria" w:hAnsi="Cambria"/>
          <w:sz w:val="22"/>
          <w:szCs w:val="22"/>
        </w:rPr>
        <w:t xml:space="preserve"> are currently feeding 80 per cent of the developing world. Casting them aside in favor of industrial farming corporations from the West betrays the World Bank</w:t>
      </w:r>
      <w:r w:rsidRPr="00835AFA">
        <w:rPr>
          <w:rFonts w:ascii="Cambria" w:hAnsi="Cambria"/>
          <w:sz w:val="22"/>
          <w:szCs w:val="22"/>
        </w:rPr>
        <w:t>’</w:t>
      </w:r>
      <w:r w:rsidR="00647132" w:rsidRPr="00835AFA">
        <w:rPr>
          <w:rFonts w:ascii="Cambria" w:hAnsi="Cambria"/>
          <w:sz w:val="22"/>
          <w:szCs w:val="22"/>
        </w:rPr>
        <w:t xml:space="preserve">s reckless and short term </w:t>
      </w:r>
      <w:r w:rsidR="0015215F" w:rsidRPr="00835AFA">
        <w:rPr>
          <w:rFonts w:ascii="Cambria" w:hAnsi="Cambria"/>
          <w:sz w:val="22"/>
          <w:szCs w:val="22"/>
        </w:rPr>
        <w:t>approach to development</w:t>
      </w:r>
      <w:r w:rsidRPr="00835AFA">
        <w:rPr>
          <w:rFonts w:ascii="Cambria" w:hAnsi="Cambria"/>
          <w:sz w:val="22"/>
          <w:szCs w:val="22"/>
        </w:rPr>
        <w:t xml:space="preserve">,” </w:t>
      </w:r>
      <w:r w:rsidR="00647132" w:rsidRPr="00835AFA">
        <w:rPr>
          <w:rFonts w:ascii="Cambria" w:hAnsi="Cambria"/>
          <w:sz w:val="22"/>
          <w:szCs w:val="22"/>
        </w:rPr>
        <w:t xml:space="preserve">said </w:t>
      </w:r>
      <w:proofErr w:type="spellStart"/>
      <w:r w:rsidR="00647132" w:rsidRPr="00835AFA">
        <w:rPr>
          <w:rFonts w:ascii="Cambria" w:hAnsi="Cambria"/>
          <w:sz w:val="22"/>
          <w:szCs w:val="22"/>
        </w:rPr>
        <w:t>Alnoor</w:t>
      </w:r>
      <w:proofErr w:type="spellEnd"/>
      <w:r w:rsidR="00647132" w:rsidRPr="00835AFA">
        <w:rPr>
          <w:rFonts w:ascii="Cambria" w:hAnsi="Cambria"/>
          <w:sz w:val="22"/>
          <w:szCs w:val="22"/>
        </w:rPr>
        <w:t xml:space="preserve"> </w:t>
      </w:r>
      <w:proofErr w:type="spellStart"/>
      <w:r w:rsidR="00647132" w:rsidRPr="00835AFA">
        <w:rPr>
          <w:rFonts w:ascii="Cambria" w:hAnsi="Cambria"/>
          <w:sz w:val="22"/>
          <w:szCs w:val="22"/>
        </w:rPr>
        <w:t>Ladha</w:t>
      </w:r>
      <w:proofErr w:type="spellEnd"/>
      <w:r w:rsidR="00647132" w:rsidRPr="00835AFA">
        <w:rPr>
          <w:rFonts w:ascii="Cambria" w:hAnsi="Cambria"/>
          <w:sz w:val="22"/>
          <w:szCs w:val="22"/>
        </w:rPr>
        <w:t xml:space="preserve">, Executive Director of /The Rules. </w:t>
      </w:r>
    </w:p>
    <w:p w:rsidR="00647132" w:rsidRPr="00835AFA" w:rsidRDefault="00647132" w:rsidP="00835AFA">
      <w:pPr>
        <w:rPr>
          <w:rFonts w:ascii="Cambria" w:hAnsi="Cambria"/>
          <w:sz w:val="22"/>
          <w:szCs w:val="22"/>
        </w:rPr>
      </w:pPr>
    </w:p>
    <w:p w:rsidR="006F1DC7" w:rsidRPr="00835AFA" w:rsidRDefault="00364523" w:rsidP="00835AFA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sz w:val="22"/>
          <w:szCs w:val="22"/>
        </w:rPr>
        <w:t>The Bank</w:t>
      </w:r>
      <w:r w:rsidR="005C0895" w:rsidRPr="00835AFA">
        <w:rPr>
          <w:rFonts w:ascii="Cambria" w:hAnsi="Cambria"/>
          <w:sz w:val="22"/>
          <w:szCs w:val="22"/>
        </w:rPr>
        <w:t>’</w:t>
      </w:r>
      <w:r w:rsidRPr="00835AFA">
        <w:rPr>
          <w:rFonts w:ascii="Cambria" w:hAnsi="Cambria"/>
          <w:sz w:val="22"/>
          <w:szCs w:val="22"/>
        </w:rPr>
        <w:t xml:space="preserve">s </w:t>
      </w:r>
      <w:r w:rsidR="005C0895" w:rsidRPr="00835AFA">
        <w:rPr>
          <w:rFonts w:ascii="Cambria" w:hAnsi="Cambria"/>
          <w:sz w:val="22"/>
          <w:szCs w:val="22"/>
        </w:rPr>
        <w:t>“</w:t>
      </w:r>
      <w:r w:rsidRPr="00835AFA">
        <w:rPr>
          <w:rFonts w:ascii="Cambria" w:hAnsi="Cambria"/>
          <w:sz w:val="22"/>
          <w:szCs w:val="22"/>
        </w:rPr>
        <w:t>Doing Business</w:t>
      </w:r>
      <w:r w:rsidR="005C0895" w:rsidRPr="00835AFA">
        <w:rPr>
          <w:rFonts w:ascii="Cambria" w:hAnsi="Cambria"/>
          <w:sz w:val="22"/>
          <w:szCs w:val="22"/>
        </w:rPr>
        <w:t>”</w:t>
      </w:r>
      <w:r w:rsidRPr="00835AFA">
        <w:rPr>
          <w:rFonts w:ascii="Cambria" w:hAnsi="Cambria"/>
          <w:sz w:val="22"/>
          <w:szCs w:val="22"/>
        </w:rPr>
        <w:t xml:space="preserve"> rankings, which</w:t>
      </w:r>
      <w:r w:rsidR="00F258DB" w:rsidRPr="00835AFA">
        <w:rPr>
          <w:rFonts w:ascii="Cambria" w:hAnsi="Cambria"/>
          <w:sz w:val="22"/>
          <w:szCs w:val="22"/>
        </w:rPr>
        <w:t xml:space="preserve"> score</w:t>
      </w:r>
      <w:r w:rsidRPr="00835AFA">
        <w:rPr>
          <w:rFonts w:ascii="Cambria" w:hAnsi="Cambria"/>
          <w:sz w:val="22"/>
          <w:szCs w:val="22"/>
        </w:rPr>
        <w:t xml:space="preserve"> countries according to how </w:t>
      </w:r>
      <w:r w:rsidR="00F258DB" w:rsidRPr="00835AFA">
        <w:rPr>
          <w:rFonts w:ascii="Cambria" w:hAnsi="Cambria"/>
          <w:sz w:val="22"/>
          <w:szCs w:val="22"/>
        </w:rPr>
        <w:t>Washington officials</w:t>
      </w:r>
      <w:r w:rsidRPr="00835AFA">
        <w:rPr>
          <w:rFonts w:ascii="Cambria" w:hAnsi="Cambria"/>
          <w:sz w:val="22"/>
          <w:szCs w:val="22"/>
        </w:rPr>
        <w:t xml:space="preserve"> perceive the </w:t>
      </w:r>
      <w:r w:rsidR="005C0895" w:rsidRPr="00835AFA">
        <w:rPr>
          <w:rFonts w:ascii="Cambria" w:hAnsi="Cambria"/>
          <w:sz w:val="22"/>
          <w:szCs w:val="22"/>
        </w:rPr>
        <w:t>“</w:t>
      </w:r>
      <w:r w:rsidRPr="00835AFA">
        <w:rPr>
          <w:rFonts w:ascii="Cambria" w:hAnsi="Cambria"/>
          <w:sz w:val="22"/>
          <w:szCs w:val="22"/>
        </w:rPr>
        <w:t>ease of doing business</w:t>
      </w:r>
      <w:r w:rsidR="005C0895" w:rsidRPr="00835AFA">
        <w:rPr>
          <w:rFonts w:ascii="Cambria" w:hAnsi="Cambria"/>
          <w:sz w:val="22"/>
          <w:szCs w:val="22"/>
        </w:rPr>
        <w:t>”</w:t>
      </w:r>
      <w:r w:rsidRPr="00835AFA">
        <w:rPr>
          <w:rFonts w:ascii="Cambria" w:hAnsi="Cambria"/>
          <w:sz w:val="22"/>
          <w:szCs w:val="22"/>
        </w:rPr>
        <w:t xml:space="preserve"> there, have caused many developing-country leaders to deregulate their economies in hopes of attracting foreign investment. But what the </w:t>
      </w:r>
      <w:r w:rsidR="00D0415B" w:rsidRPr="00835AFA">
        <w:rPr>
          <w:rFonts w:ascii="Cambria" w:hAnsi="Cambria"/>
          <w:sz w:val="22"/>
          <w:szCs w:val="22"/>
        </w:rPr>
        <w:t>W</w:t>
      </w:r>
      <w:r w:rsidRPr="00835AFA">
        <w:rPr>
          <w:rFonts w:ascii="Cambria" w:hAnsi="Cambria"/>
          <w:sz w:val="22"/>
          <w:szCs w:val="22"/>
        </w:rPr>
        <w:t xml:space="preserve">orld Bank considers beneficial </w:t>
      </w:r>
      <w:r w:rsidR="00F258DB" w:rsidRPr="00835AFA">
        <w:rPr>
          <w:rFonts w:ascii="Cambria" w:hAnsi="Cambria"/>
          <w:sz w:val="22"/>
          <w:szCs w:val="22"/>
        </w:rPr>
        <w:t>for foreign</w:t>
      </w:r>
      <w:r w:rsidRPr="00835AFA">
        <w:rPr>
          <w:rFonts w:ascii="Cambria" w:hAnsi="Cambria"/>
          <w:sz w:val="22"/>
          <w:szCs w:val="22"/>
        </w:rPr>
        <w:t xml:space="preserve"> business</w:t>
      </w:r>
      <w:r w:rsidR="00F258DB" w:rsidRPr="00835AFA">
        <w:rPr>
          <w:rFonts w:ascii="Cambria" w:hAnsi="Cambria"/>
          <w:sz w:val="22"/>
          <w:szCs w:val="22"/>
        </w:rPr>
        <w:t xml:space="preserve"> is very often </w:t>
      </w:r>
      <w:r w:rsidRPr="00835AFA">
        <w:rPr>
          <w:rFonts w:ascii="Cambria" w:hAnsi="Cambria"/>
          <w:sz w:val="22"/>
          <w:szCs w:val="22"/>
        </w:rPr>
        <w:t>t</w:t>
      </w:r>
      <w:r w:rsidR="00F258DB" w:rsidRPr="00835AFA">
        <w:rPr>
          <w:rFonts w:ascii="Cambria" w:hAnsi="Cambria"/>
          <w:sz w:val="22"/>
          <w:szCs w:val="22"/>
        </w:rPr>
        <w:t>he exact opposite for</w:t>
      </w:r>
      <w:r w:rsidRPr="00835AFA">
        <w:rPr>
          <w:rFonts w:ascii="Cambria" w:hAnsi="Cambria"/>
          <w:sz w:val="22"/>
          <w:szCs w:val="22"/>
        </w:rPr>
        <w:t xml:space="preserve"> </w:t>
      </w:r>
      <w:r w:rsidR="00F258DB" w:rsidRPr="00835AFA">
        <w:rPr>
          <w:rFonts w:ascii="Cambria" w:hAnsi="Cambria"/>
          <w:sz w:val="22"/>
          <w:szCs w:val="22"/>
        </w:rPr>
        <w:t xml:space="preserve">existing farmers and </w:t>
      </w:r>
      <w:r w:rsidR="0056477D" w:rsidRPr="00835AFA">
        <w:rPr>
          <w:rFonts w:ascii="Cambria" w:hAnsi="Cambria"/>
          <w:sz w:val="22"/>
          <w:szCs w:val="22"/>
        </w:rPr>
        <w:t>herders</w:t>
      </w:r>
      <w:r w:rsidRPr="00835AFA">
        <w:rPr>
          <w:rFonts w:ascii="Cambria" w:hAnsi="Cambria"/>
          <w:sz w:val="22"/>
          <w:szCs w:val="22"/>
        </w:rPr>
        <w:t>.</w:t>
      </w:r>
    </w:p>
    <w:p w:rsidR="00E82EE2" w:rsidRPr="00835AFA" w:rsidRDefault="00E82EE2" w:rsidP="00835AFA">
      <w:pPr>
        <w:rPr>
          <w:rFonts w:ascii="Cambria" w:hAnsi="Cambria"/>
          <w:sz w:val="22"/>
          <w:szCs w:val="22"/>
        </w:rPr>
      </w:pPr>
    </w:p>
    <w:p w:rsidR="00364523" w:rsidRPr="00835AFA" w:rsidRDefault="00364523" w:rsidP="00835AFA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sz w:val="22"/>
          <w:szCs w:val="22"/>
        </w:rPr>
        <w:t xml:space="preserve">In the agricultural sector, the rankings encourage governments to commoditize their land -- and to sell or lease it to foreign investors, regardless of environmental or social impact. </w:t>
      </w:r>
      <w:r w:rsidR="001968F7" w:rsidRPr="00835AFA">
        <w:rPr>
          <w:rFonts w:ascii="Cambria" w:hAnsi="Cambria"/>
          <w:sz w:val="22"/>
          <w:szCs w:val="22"/>
        </w:rPr>
        <w:t>Smallholder farmers</w:t>
      </w:r>
      <w:r w:rsidR="009D780C" w:rsidRPr="00835AFA">
        <w:rPr>
          <w:rFonts w:ascii="Cambria" w:hAnsi="Cambria"/>
          <w:sz w:val="22"/>
          <w:szCs w:val="22"/>
        </w:rPr>
        <w:t>, pastoralists, and the indigenous peoples</w:t>
      </w:r>
      <w:r w:rsidR="001968F7" w:rsidRPr="00835AFA">
        <w:rPr>
          <w:rFonts w:ascii="Cambria" w:hAnsi="Cambria"/>
          <w:sz w:val="22"/>
          <w:szCs w:val="22"/>
        </w:rPr>
        <w:t xml:space="preserve"> are casualties of this approach, as governments and foreign corporations work hand-in-hand to dispossess them of their land -- and gain World Bank approval in the process.</w:t>
      </w:r>
    </w:p>
    <w:p w:rsidR="001968F7" w:rsidRPr="00835AFA" w:rsidRDefault="0059756D" w:rsidP="00835AFA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sz w:val="22"/>
          <w:szCs w:val="22"/>
        </w:rPr>
        <w:br/>
      </w:r>
      <w:r w:rsidR="001968F7" w:rsidRPr="00835AFA">
        <w:rPr>
          <w:rFonts w:ascii="Cambria" w:hAnsi="Cambria"/>
          <w:sz w:val="22"/>
          <w:szCs w:val="22"/>
        </w:rPr>
        <w:t xml:space="preserve">The results have </w:t>
      </w:r>
      <w:r w:rsidR="006F1DC7" w:rsidRPr="00835AFA">
        <w:rPr>
          <w:rFonts w:ascii="Cambria" w:hAnsi="Cambria"/>
          <w:sz w:val="22"/>
          <w:szCs w:val="22"/>
        </w:rPr>
        <w:t xml:space="preserve">already </w:t>
      </w:r>
      <w:r w:rsidR="001968F7" w:rsidRPr="00835AFA">
        <w:rPr>
          <w:rFonts w:ascii="Cambria" w:hAnsi="Cambria"/>
          <w:sz w:val="22"/>
          <w:szCs w:val="22"/>
        </w:rPr>
        <w:t xml:space="preserve">been devastating. Thanks to reforms </w:t>
      </w:r>
      <w:r w:rsidR="006F1DC7" w:rsidRPr="00835AFA">
        <w:rPr>
          <w:rFonts w:ascii="Cambria" w:hAnsi="Cambria"/>
          <w:sz w:val="22"/>
          <w:szCs w:val="22"/>
        </w:rPr>
        <w:t xml:space="preserve">and policies </w:t>
      </w:r>
      <w:r w:rsidR="001968F7" w:rsidRPr="00835AFA">
        <w:rPr>
          <w:rFonts w:ascii="Cambria" w:hAnsi="Cambria"/>
          <w:sz w:val="22"/>
          <w:szCs w:val="22"/>
        </w:rPr>
        <w:t xml:space="preserve">guided by the Bank, Sierra Leone has taken 20 percent of its arable land from rural populations and leased it to foreign sugar cane and palm </w:t>
      </w:r>
      <w:r w:rsidR="007A449F" w:rsidRPr="00835AFA">
        <w:rPr>
          <w:rFonts w:ascii="Cambria" w:hAnsi="Cambria"/>
          <w:sz w:val="22"/>
          <w:szCs w:val="22"/>
        </w:rPr>
        <w:t xml:space="preserve">oil </w:t>
      </w:r>
      <w:r w:rsidR="001968F7" w:rsidRPr="00835AFA">
        <w:rPr>
          <w:rFonts w:ascii="Cambria" w:hAnsi="Cambria"/>
          <w:sz w:val="22"/>
          <w:szCs w:val="22"/>
        </w:rPr>
        <w:t xml:space="preserve">producers. And in Liberia, British, Malaysian, and Indonesian palm-oil giants have secured long-term leases </w:t>
      </w:r>
      <w:r w:rsidR="007A449F" w:rsidRPr="00835AFA">
        <w:rPr>
          <w:rFonts w:ascii="Cambria" w:hAnsi="Cambria"/>
          <w:sz w:val="22"/>
          <w:szCs w:val="22"/>
        </w:rPr>
        <w:t xml:space="preserve">for </w:t>
      </w:r>
      <w:r w:rsidR="001968F7" w:rsidRPr="00835AFA">
        <w:rPr>
          <w:rFonts w:ascii="Cambria" w:hAnsi="Cambria"/>
          <w:sz w:val="22"/>
          <w:szCs w:val="22"/>
        </w:rPr>
        <w:t xml:space="preserve">over 1.5 million acres of land formerly held by local communities. </w:t>
      </w:r>
    </w:p>
    <w:p w:rsidR="00E80961" w:rsidRPr="00835AFA" w:rsidRDefault="000E2680" w:rsidP="00835AFA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sz w:val="22"/>
          <w:szCs w:val="22"/>
        </w:rPr>
        <w:br/>
      </w:r>
      <w:r w:rsidR="00E80961" w:rsidRPr="00835AFA">
        <w:rPr>
          <w:rFonts w:ascii="Cambria" w:hAnsi="Cambria"/>
          <w:sz w:val="22"/>
          <w:szCs w:val="22"/>
        </w:rPr>
        <w:t xml:space="preserve">Now the land-grab problem is about to get worse. Under pressure from the G8 and with funding from the Gates Foundation, the Bank is doubling down on its rankings fetish by introducing a new program called </w:t>
      </w:r>
      <w:r w:rsidR="005C0895" w:rsidRPr="00835AFA">
        <w:rPr>
          <w:rFonts w:ascii="Cambria" w:hAnsi="Cambria"/>
          <w:sz w:val="22"/>
          <w:szCs w:val="22"/>
        </w:rPr>
        <w:t>“</w:t>
      </w:r>
      <w:r w:rsidR="00E80961" w:rsidRPr="00835AFA">
        <w:rPr>
          <w:rFonts w:ascii="Cambria" w:hAnsi="Cambria"/>
          <w:sz w:val="22"/>
          <w:szCs w:val="22"/>
        </w:rPr>
        <w:t>Benchmarking the Business of Agriculture</w:t>
      </w:r>
      <w:r w:rsidR="005C0895" w:rsidRPr="00835AFA">
        <w:rPr>
          <w:rFonts w:ascii="Cambria" w:hAnsi="Cambria"/>
          <w:sz w:val="22"/>
          <w:szCs w:val="22"/>
        </w:rPr>
        <w:t>”</w:t>
      </w:r>
      <w:r w:rsidR="00E80961" w:rsidRPr="00835AFA">
        <w:rPr>
          <w:rFonts w:ascii="Cambria" w:hAnsi="Cambria"/>
          <w:sz w:val="22"/>
          <w:szCs w:val="22"/>
        </w:rPr>
        <w:t xml:space="preserve"> (BBA). The BBA</w:t>
      </w:r>
      <w:r w:rsidR="005C0895" w:rsidRPr="00835AFA">
        <w:rPr>
          <w:rFonts w:ascii="Cambria" w:hAnsi="Cambria"/>
          <w:sz w:val="22"/>
          <w:szCs w:val="22"/>
        </w:rPr>
        <w:t>’</w:t>
      </w:r>
      <w:r w:rsidR="00E80961" w:rsidRPr="00835AFA">
        <w:rPr>
          <w:rFonts w:ascii="Cambria" w:hAnsi="Cambria"/>
          <w:sz w:val="22"/>
          <w:szCs w:val="22"/>
        </w:rPr>
        <w:t xml:space="preserve">s explicit goal is to promote </w:t>
      </w:r>
      <w:r w:rsidR="005C0895" w:rsidRPr="00835AFA">
        <w:rPr>
          <w:rFonts w:ascii="Cambria" w:hAnsi="Cambria"/>
          <w:sz w:val="22"/>
          <w:szCs w:val="22"/>
        </w:rPr>
        <w:t>“</w:t>
      </w:r>
      <w:r w:rsidR="00E80961" w:rsidRPr="00835AFA">
        <w:rPr>
          <w:rFonts w:ascii="Cambria" w:hAnsi="Cambria"/>
          <w:sz w:val="22"/>
          <w:szCs w:val="22"/>
        </w:rPr>
        <w:t>the emergence of a stronger commercial agriculture sector.</w:t>
      </w:r>
      <w:r w:rsidR="005C0895" w:rsidRPr="00835AFA">
        <w:rPr>
          <w:rFonts w:ascii="Cambria" w:hAnsi="Cambria"/>
          <w:sz w:val="22"/>
          <w:szCs w:val="22"/>
        </w:rPr>
        <w:t>”</w:t>
      </w:r>
      <w:r w:rsidR="00E80961" w:rsidRPr="00835AFA">
        <w:rPr>
          <w:rFonts w:ascii="Cambria" w:hAnsi="Cambria"/>
          <w:sz w:val="22"/>
          <w:szCs w:val="22"/>
        </w:rPr>
        <w:t xml:space="preserve"> Its rankings will prize deregulation of the agriculture sector and is expected to enable further land grabbing </w:t>
      </w:r>
      <w:r w:rsidR="00F258DB" w:rsidRPr="00835AFA">
        <w:rPr>
          <w:rFonts w:ascii="Cambria" w:hAnsi="Cambria"/>
          <w:sz w:val="22"/>
          <w:szCs w:val="22"/>
        </w:rPr>
        <w:t xml:space="preserve">around the </w:t>
      </w:r>
      <w:r w:rsidR="00E80961" w:rsidRPr="00835AFA">
        <w:rPr>
          <w:rFonts w:ascii="Cambria" w:hAnsi="Cambria"/>
          <w:sz w:val="22"/>
          <w:szCs w:val="22"/>
        </w:rPr>
        <w:t>world.</w:t>
      </w:r>
    </w:p>
    <w:p w:rsidR="00E80961" w:rsidRPr="00835AFA" w:rsidRDefault="00E80961" w:rsidP="00835AFA">
      <w:pPr>
        <w:rPr>
          <w:rFonts w:ascii="Cambria" w:hAnsi="Cambria"/>
          <w:sz w:val="22"/>
          <w:szCs w:val="22"/>
        </w:rPr>
      </w:pPr>
    </w:p>
    <w:p w:rsidR="00D0415B" w:rsidRPr="00835AFA" w:rsidRDefault="005C0895" w:rsidP="00835AFA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sz w:val="22"/>
          <w:szCs w:val="22"/>
        </w:rPr>
        <w:t>“</w:t>
      </w:r>
      <w:r w:rsidR="001968F7" w:rsidRPr="00835AFA">
        <w:rPr>
          <w:rFonts w:ascii="Cambria" w:hAnsi="Cambria"/>
          <w:sz w:val="22"/>
          <w:szCs w:val="22"/>
        </w:rPr>
        <w:t>We</w:t>
      </w:r>
      <w:r w:rsidRPr="00835AFA">
        <w:rPr>
          <w:rFonts w:ascii="Cambria" w:hAnsi="Cambria"/>
          <w:sz w:val="22"/>
          <w:szCs w:val="22"/>
        </w:rPr>
        <w:t>’</w:t>
      </w:r>
      <w:r w:rsidR="001968F7" w:rsidRPr="00835AFA">
        <w:rPr>
          <w:rFonts w:ascii="Cambria" w:hAnsi="Cambria"/>
          <w:sz w:val="22"/>
          <w:szCs w:val="22"/>
        </w:rPr>
        <w:t xml:space="preserve">re standing up </w:t>
      </w:r>
      <w:r w:rsidR="000264E7" w:rsidRPr="00835AFA">
        <w:rPr>
          <w:rFonts w:ascii="Cambria" w:hAnsi="Cambria"/>
          <w:sz w:val="22"/>
          <w:szCs w:val="22"/>
        </w:rPr>
        <w:t>with</w:t>
      </w:r>
      <w:r w:rsidR="001968F7" w:rsidRPr="00835AFA">
        <w:rPr>
          <w:rFonts w:ascii="Cambria" w:hAnsi="Cambria"/>
          <w:sz w:val="22"/>
          <w:szCs w:val="22"/>
        </w:rPr>
        <w:t xml:space="preserve"> farmers</w:t>
      </w:r>
      <w:r w:rsidR="00EB50F6" w:rsidRPr="00835AFA">
        <w:rPr>
          <w:rFonts w:ascii="Cambria" w:hAnsi="Cambria"/>
          <w:sz w:val="22"/>
          <w:szCs w:val="22"/>
        </w:rPr>
        <w:t>,</w:t>
      </w:r>
      <w:r w:rsidR="001968F7" w:rsidRPr="00835AFA">
        <w:rPr>
          <w:rFonts w:ascii="Cambria" w:hAnsi="Cambria"/>
          <w:sz w:val="22"/>
          <w:szCs w:val="22"/>
        </w:rPr>
        <w:t xml:space="preserve"> herders, and indigenous peoples</w:t>
      </w:r>
      <w:r w:rsidR="00EB50F6" w:rsidRPr="00835AFA">
        <w:rPr>
          <w:rFonts w:ascii="Cambria" w:hAnsi="Cambria"/>
          <w:sz w:val="22"/>
          <w:szCs w:val="22"/>
        </w:rPr>
        <w:t xml:space="preserve"> </w:t>
      </w:r>
      <w:r w:rsidR="001968F7" w:rsidRPr="00835AFA">
        <w:rPr>
          <w:rFonts w:ascii="Cambria" w:hAnsi="Cambria"/>
          <w:sz w:val="22"/>
          <w:szCs w:val="22"/>
        </w:rPr>
        <w:t xml:space="preserve">of the developing world who are being steamrolled by </w:t>
      </w:r>
      <w:r w:rsidR="00EB50F6" w:rsidRPr="00835AFA">
        <w:rPr>
          <w:rFonts w:ascii="Cambria" w:hAnsi="Cambria"/>
          <w:sz w:val="22"/>
          <w:szCs w:val="22"/>
        </w:rPr>
        <w:t>the World Bank</w:t>
      </w:r>
      <w:r w:rsidRPr="00835AFA">
        <w:rPr>
          <w:rFonts w:ascii="Cambria" w:hAnsi="Cambria"/>
          <w:sz w:val="22"/>
          <w:szCs w:val="22"/>
        </w:rPr>
        <w:t>’</w:t>
      </w:r>
      <w:r w:rsidR="00EB50F6" w:rsidRPr="00835AFA">
        <w:rPr>
          <w:rFonts w:ascii="Cambria" w:hAnsi="Cambria"/>
          <w:sz w:val="22"/>
          <w:szCs w:val="22"/>
        </w:rPr>
        <w:t>s pro-corporate agenda,</w:t>
      </w:r>
      <w:r w:rsidRPr="00835AFA">
        <w:rPr>
          <w:rFonts w:ascii="Cambria" w:hAnsi="Cambria"/>
          <w:sz w:val="22"/>
          <w:szCs w:val="22"/>
        </w:rPr>
        <w:t>”</w:t>
      </w:r>
      <w:r w:rsidR="00EB50F6" w:rsidRPr="00835AFA">
        <w:rPr>
          <w:rFonts w:ascii="Cambria" w:hAnsi="Cambria"/>
          <w:sz w:val="22"/>
          <w:szCs w:val="22"/>
        </w:rPr>
        <w:t xml:space="preserve"> added Mittal. </w:t>
      </w:r>
      <w:r w:rsidRPr="00835AFA">
        <w:rPr>
          <w:rFonts w:ascii="Cambria" w:hAnsi="Cambria"/>
          <w:sz w:val="22"/>
          <w:szCs w:val="22"/>
        </w:rPr>
        <w:t>“</w:t>
      </w:r>
      <w:r w:rsidR="001968F7" w:rsidRPr="00835AFA">
        <w:rPr>
          <w:rFonts w:ascii="Cambria" w:hAnsi="Cambria"/>
          <w:sz w:val="22"/>
          <w:szCs w:val="22"/>
        </w:rPr>
        <w:t>Initiatives like the World Bank</w:t>
      </w:r>
      <w:r w:rsidRPr="00835AFA">
        <w:rPr>
          <w:rFonts w:ascii="Cambria" w:hAnsi="Cambria"/>
          <w:sz w:val="22"/>
          <w:szCs w:val="22"/>
        </w:rPr>
        <w:t>’</w:t>
      </w:r>
      <w:r w:rsidR="001968F7" w:rsidRPr="00835AFA">
        <w:rPr>
          <w:rFonts w:ascii="Cambria" w:hAnsi="Cambria"/>
          <w:sz w:val="22"/>
          <w:szCs w:val="22"/>
        </w:rPr>
        <w:t xml:space="preserve">s </w:t>
      </w:r>
      <w:r w:rsidRPr="00835AFA">
        <w:rPr>
          <w:rFonts w:ascii="Cambria" w:hAnsi="Cambria"/>
          <w:sz w:val="22"/>
          <w:szCs w:val="22"/>
        </w:rPr>
        <w:t>‘</w:t>
      </w:r>
      <w:r w:rsidR="001968F7" w:rsidRPr="00835AFA">
        <w:rPr>
          <w:rFonts w:ascii="Cambria" w:hAnsi="Cambria"/>
          <w:sz w:val="22"/>
          <w:szCs w:val="22"/>
        </w:rPr>
        <w:t>Doing Business</w:t>
      </w:r>
      <w:r w:rsidRPr="00835AFA">
        <w:rPr>
          <w:rFonts w:ascii="Cambria" w:hAnsi="Cambria"/>
          <w:sz w:val="22"/>
          <w:szCs w:val="22"/>
        </w:rPr>
        <w:t>’</w:t>
      </w:r>
      <w:r w:rsidR="001968F7" w:rsidRPr="00835AFA">
        <w:rPr>
          <w:rFonts w:ascii="Cambria" w:hAnsi="Cambria"/>
          <w:sz w:val="22"/>
          <w:szCs w:val="22"/>
        </w:rPr>
        <w:t xml:space="preserve"> rankings </w:t>
      </w:r>
      <w:r w:rsidR="00D0415B" w:rsidRPr="00835AFA">
        <w:rPr>
          <w:rFonts w:ascii="Cambria" w:hAnsi="Cambria"/>
          <w:sz w:val="22"/>
          <w:szCs w:val="22"/>
        </w:rPr>
        <w:t>encourage governments to steal from the poor in order to give to the rich</w:t>
      </w:r>
      <w:r w:rsidR="001968F7" w:rsidRPr="00835AFA">
        <w:rPr>
          <w:rFonts w:ascii="Cambria" w:hAnsi="Cambria"/>
          <w:sz w:val="22"/>
          <w:szCs w:val="22"/>
        </w:rPr>
        <w:t>.</w:t>
      </w:r>
      <w:r w:rsidR="00D0415B" w:rsidRPr="00835AFA">
        <w:rPr>
          <w:rFonts w:ascii="Cambria" w:hAnsi="Cambria"/>
          <w:sz w:val="22"/>
          <w:szCs w:val="22"/>
        </w:rPr>
        <w:t xml:space="preserve"> That must end.</w:t>
      </w:r>
      <w:r w:rsidRPr="00835AFA">
        <w:rPr>
          <w:rFonts w:ascii="Cambria" w:hAnsi="Cambria"/>
          <w:sz w:val="22"/>
          <w:szCs w:val="22"/>
        </w:rPr>
        <w:t>”</w:t>
      </w:r>
    </w:p>
    <w:p w:rsidR="00835AFA" w:rsidRDefault="00835AFA" w:rsidP="00835AFA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>###</w:t>
      </w:r>
      <w:r>
        <w:rPr>
          <w:rFonts w:ascii="Cambria" w:hAnsi="Cambria"/>
          <w:sz w:val="22"/>
          <w:szCs w:val="22"/>
        </w:rPr>
        <w:br/>
      </w:r>
    </w:p>
    <w:p w:rsidR="00F258DB" w:rsidRPr="00835AFA" w:rsidRDefault="00CD3C77" w:rsidP="00835AFA">
      <w:pPr>
        <w:rPr>
          <w:rFonts w:ascii="Cambria" w:hAnsi="Cambria"/>
          <w:b/>
          <w:sz w:val="22"/>
          <w:szCs w:val="22"/>
          <w:u w:val="single"/>
        </w:rPr>
      </w:pPr>
      <w:r w:rsidRPr="00835AFA">
        <w:rPr>
          <w:rFonts w:ascii="Cambria" w:hAnsi="Cambria"/>
          <w:sz w:val="22"/>
          <w:szCs w:val="22"/>
        </w:rPr>
        <w:t>For more information or to schedule an interview with Anuradha Mittal</w:t>
      </w:r>
      <w:r w:rsidR="00D75956" w:rsidRPr="00835AFA">
        <w:rPr>
          <w:rFonts w:ascii="Cambria" w:hAnsi="Cambria"/>
          <w:sz w:val="22"/>
          <w:szCs w:val="22"/>
        </w:rPr>
        <w:t xml:space="preserve"> and </w:t>
      </w:r>
      <w:proofErr w:type="spellStart"/>
      <w:r w:rsidR="00D75956" w:rsidRPr="00835AFA">
        <w:rPr>
          <w:rFonts w:ascii="Cambria" w:hAnsi="Cambria"/>
          <w:sz w:val="22"/>
          <w:szCs w:val="22"/>
        </w:rPr>
        <w:t>Alnoor</w:t>
      </w:r>
      <w:proofErr w:type="spellEnd"/>
      <w:r w:rsidR="00485BEB" w:rsidRPr="00835AFA">
        <w:rPr>
          <w:rFonts w:ascii="Cambria" w:hAnsi="Cambria"/>
          <w:sz w:val="22"/>
          <w:szCs w:val="22"/>
        </w:rPr>
        <w:t xml:space="preserve"> </w:t>
      </w:r>
      <w:proofErr w:type="spellStart"/>
      <w:r w:rsidR="00485BEB" w:rsidRPr="00835AFA">
        <w:rPr>
          <w:rFonts w:ascii="Cambria" w:hAnsi="Cambria"/>
          <w:sz w:val="22"/>
          <w:szCs w:val="22"/>
        </w:rPr>
        <w:t>Ladha</w:t>
      </w:r>
      <w:proofErr w:type="spellEnd"/>
      <w:r w:rsidRPr="00835AFA">
        <w:rPr>
          <w:rFonts w:ascii="Cambria" w:hAnsi="Cambria"/>
          <w:sz w:val="22"/>
          <w:szCs w:val="22"/>
        </w:rPr>
        <w:t xml:space="preserve">, please contact Kristen </w:t>
      </w:r>
      <w:proofErr w:type="spellStart"/>
      <w:r w:rsidRPr="00835AFA">
        <w:rPr>
          <w:rFonts w:ascii="Cambria" w:hAnsi="Cambria"/>
          <w:sz w:val="22"/>
          <w:szCs w:val="22"/>
        </w:rPr>
        <w:t>Thomaselli</w:t>
      </w:r>
      <w:proofErr w:type="spellEnd"/>
      <w:r w:rsidRPr="00835AFA">
        <w:rPr>
          <w:rFonts w:ascii="Cambria" w:hAnsi="Cambria"/>
          <w:sz w:val="22"/>
          <w:szCs w:val="22"/>
        </w:rPr>
        <w:t xml:space="preserve"> at (202) 471-4228 ext. 101 or </w:t>
      </w:r>
      <w:hyperlink r:id="rId13" w:history="1">
        <w:r w:rsidRPr="00835AFA">
          <w:rPr>
            <w:rStyle w:val="Hyperlink"/>
            <w:rFonts w:ascii="Cambria" w:hAnsi="Cambria"/>
            <w:color w:val="auto"/>
            <w:sz w:val="22"/>
            <w:szCs w:val="22"/>
          </w:rPr>
          <w:t>kristen@keybridge.biz</w:t>
        </w:r>
      </w:hyperlink>
      <w:r w:rsidR="005C0895" w:rsidRPr="00835AFA">
        <w:rPr>
          <w:rStyle w:val="Hyperlink"/>
          <w:rFonts w:ascii="Cambria" w:hAnsi="Cambria"/>
          <w:color w:val="auto"/>
          <w:sz w:val="22"/>
          <w:szCs w:val="22"/>
          <w:u w:val="none"/>
        </w:rPr>
        <w:t>.</w:t>
      </w:r>
      <w:r w:rsidRPr="00835AFA">
        <w:rPr>
          <w:rFonts w:ascii="Cambria" w:hAnsi="Cambria"/>
          <w:sz w:val="22"/>
          <w:szCs w:val="22"/>
        </w:rPr>
        <w:br/>
      </w:r>
      <w:r w:rsidRPr="00835AFA">
        <w:rPr>
          <w:rFonts w:ascii="Cambria" w:hAnsi="Cambria"/>
          <w:sz w:val="22"/>
          <w:szCs w:val="22"/>
        </w:rPr>
        <w:br/>
      </w:r>
      <w:r w:rsidR="00DE63DB" w:rsidRPr="00835AFA">
        <w:rPr>
          <w:rFonts w:ascii="Cambria" w:hAnsi="Cambria"/>
          <w:sz w:val="22"/>
          <w:szCs w:val="22"/>
        </w:rPr>
        <w:t>To read</w:t>
      </w:r>
      <w:r w:rsidR="00392E2F" w:rsidRPr="00835AFA">
        <w:rPr>
          <w:rFonts w:ascii="Cambria" w:hAnsi="Cambria"/>
          <w:sz w:val="22"/>
          <w:szCs w:val="22"/>
        </w:rPr>
        <w:t xml:space="preserve"> the </w:t>
      </w:r>
      <w:r w:rsidR="0056477D" w:rsidRPr="00835AFA">
        <w:rPr>
          <w:rFonts w:ascii="Cambria" w:hAnsi="Cambria"/>
          <w:sz w:val="22"/>
          <w:szCs w:val="22"/>
        </w:rPr>
        <w:t>report</w:t>
      </w:r>
      <w:r w:rsidR="00392E2F" w:rsidRPr="00835AFA">
        <w:rPr>
          <w:rFonts w:ascii="Cambria" w:hAnsi="Cambria"/>
          <w:sz w:val="22"/>
          <w:szCs w:val="22"/>
        </w:rPr>
        <w:t xml:space="preserve">, </w:t>
      </w:r>
      <w:r w:rsidR="005C0895" w:rsidRPr="00835AFA">
        <w:rPr>
          <w:rFonts w:ascii="Cambria" w:hAnsi="Cambria"/>
          <w:sz w:val="22"/>
          <w:szCs w:val="22"/>
        </w:rPr>
        <w:t>“</w:t>
      </w:r>
      <w:r w:rsidR="00392E2F" w:rsidRPr="00835AFA">
        <w:rPr>
          <w:rFonts w:ascii="Cambria" w:hAnsi="Cambria"/>
          <w:bCs/>
          <w:sz w:val="22"/>
          <w:szCs w:val="22"/>
        </w:rPr>
        <w:t>Willful Blindness -- How the World Bank</w:t>
      </w:r>
      <w:r w:rsidR="005C0895" w:rsidRPr="00835AFA">
        <w:rPr>
          <w:rFonts w:ascii="Cambria" w:hAnsi="Cambria"/>
          <w:bCs/>
          <w:sz w:val="22"/>
          <w:szCs w:val="22"/>
        </w:rPr>
        <w:t>’</w:t>
      </w:r>
      <w:r w:rsidR="00392E2F" w:rsidRPr="00835AFA">
        <w:rPr>
          <w:rFonts w:ascii="Cambria" w:hAnsi="Cambria"/>
          <w:bCs/>
          <w:sz w:val="22"/>
          <w:szCs w:val="22"/>
        </w:rPr>
        <w:t>s Doing Business (DB) Rankings Impoverish Smallholder Farmers,</w:t>
      </w:r>
      <w:r w:rsidR="005C0895" w:rsidRPr="00835AFA">
        <w:rPr>
          <w:rFonts w:ascii="Cambria" w:hAnsi="Cambria"/>
          <w:bCs/>
          <w:sz w:val="22"/>
          <w:szCs w:val="22"/>
        </w:rPr>
        <w:t>”</w:t>
      </w:r>
      <w:r w:rsidR="0056477D" w:rsidRPr="00835AFA">
        <w:rPr>
          <w:rFonts w:ascii="Cambria" w:hAnsi="Cambria"/>
          <w:bCs/>
          <w:sz w:val="22"/>
          <w:szCs w:val="22"/>
        </w:rPr>
        <w:t xml:space="preserve"> as well as country fact sheets about World Bank</w:t>
      </w:r>
      <w:r w:rsidR="005C0895" w:rsidRPr="00835AFA">
        <w:rPr>
          <w:rFonts w:ascii="Cambria" w:hAnsi="Cambria"/>
          <w:bCs/>
          <w:sz w:val="22"/>
          <w:szCs w:val="22"/>
        </w:rPr>
        <w:t>’</w:t>
      </w:r>
      <w:r w:rsidR="0056477D" w:rsidRPr="00835AFA">
        <w:rPr>
          <w:rFonts w:ascii="Cambria" w:hAnsi="Cambria"/>
          <w:bCs/>
          <w:sz w:val="22"/>
          <w:szCs w:val="22"/>
        </w:rPr>
        <w:t>s bad business in the developing world,</w:t>
      </w:r>
      <w:r w:rsidR="005C0895" w:rsidRPr="00835AFA">
        <w:rPr>
          <w:rFonts w:ascii="Cambria" w:hAnsi="Cambria"/>
          <w:bCs/>
          <w:sz w:val="22"/>
          <w:szCs w:val="22"/>
        </w:rPr>
        <w:t xml:space="preserve"> </w:t>
      </w:r>
      <w:r w:rsidR="00DE63DB" w:rsidRPr="00835AFA">
        <w:rPr>
          <w:rFonts w:ascii="Cambria" w:hAnsi="Cambria"/>
          <w:bCs/>
          <w:sz w:val="22"/>
          <w:szCs w:val="22"/>
        </w:rPr>
        <w:t>please visit</w:t>
      </w:r>
      <w:r w:rsidR="00392E2F" w:rsidRPr="00835AFA">
        <w:rPr>
          <w:rFonts w:ascii="Cambria" w:hAnsi="Cambria"/>
          <w:bCs/>
          <w:sz w:val="22"/>
          <w:szCs w:val="22"/>
        </w:rPr>
        <w:t xml:space="preserve">: </w:t>
      </w:r>
      <w:hyperlink r:id="rId14" w:history="1">
        <w:r w:rsidR="002E73E7" w:rsidRPr="00835AFA">
          <w:rPr>
            <w:rStyle w:val="Hyperlink"/>
            <w:rFonts w:ascii="Cambria" w:hAnsi="Cambria"/>
            <w:bCs/>
            <w:color w:val="auto"/>
            <w:sz w:val="22"/>
            <w:szCs w:val="22"/>
          </w:rPr>
          <w:t>www.ourlandourbusiness.org</w:t>
        </w:r>
      </w:hyperlink>
      <w:r w:rsidR="002E73E7" w:rsidRPr="00835AFA">
        <w:rPr>
          <w:rFonts w:ascii="Cambria" w:hAnsi="Cambria"/>
          <w:bCs/>
          <w:sz w:val="22"/>
          <w:szCs w:val="22"/>
        </w:rPr>
        <w:t xml:space="preserve"> </w:t>
      </w:r>
      <w:r w:rsidRPr="00835AFA">
        <w:rPr>
          <w:rFonts w:ascii="Cambria" w:hAnsi="Cambria"/>
          <w:sz w:val="22"/>
          <w:szCs w:val="22"/>
        </w:rPr>
        <w:br/>
      </w:r>
      <w:r w:rsidR="00DE63DB" w:rsidRPr="00835AFA">
        <w:rPr>
          <w:rFonts w:ascii="Cambria" w:hAnsi="Cambria"/>
          <w:i/>
          <w:iCs/>
          <w:sz w:val="22"/>
          <w:szCs w:val="22"/>
        </w:rPr>
        <w:br/>
      </w:r>
      <w:r w:rsidR="006C139A" w:rsidRPr="00835AFA">
        <w:rPr>
          <w:rFonts w:ascii="Cambria" w:hAnsi="Cambria"/>
          <w:b/>
          <w:iCs/>
          <w:sz w:val="22"/>
          <w:szCs w:val="22"/>
          <w:u w:val="single"/>
        </w:rPr>
        <w:t>About the Oakland Institute</w:t>
      </w:r>
      <w:r w:rsidRPr="00835AFA">
        <w:rPr>
          <w:rFonts w:ascii="Cambria" w:hAnsi="Cambria"/>
          <w:i/>
          <w:iCs/>
          <w:sz w:val="22"/>
          <w:szCs w:val="22"/>
          <w:u w:val="single"/>
        </w:rPr>
        <w:br/>
      </w:r>
      <w:r w:rsidRPr="00835AFA">
        <w:rPr>
          <w:rFonts w:ascii="Cambria" w:hAnsi="Cambria"/>
          <w:iCs/>
          <w:sz w:val="22"/>
          <w:szCs w:val="22"/>
        </w:rPr>
        <w:t>The Oakland Institute is an independent policy think tank whos</w:t>
      </w:r>
      <w:r w:rsidR="00DE63DB" w:rsidRPr="00835AFA">
        <w:rPr>
          <w:rFonts w:ascii="Cambria" w:hAnsi="Cambria"/>
          <w:iCs/>
          <w:sz w:val="22"/>
          <w:szCs w:val="22"/>
        </w:rPr>
        <w:t xml:space="preserve">e mission is to increase public </w:t>
      </w:r>
      <w:r w:rsidRPr="00835AFA">
        <w:rPr>
          <w:rFonts w:ascii="Cambria" w:hAnsi="Cambria"/>
          <w:iCs/>
          <w:sz w:val="22"/>
          <w:szCs w:val="22"/>
        </w:rPr>
        <w:t>participation and promote fair debate on critical social, ec</w:t>
      </w:r>
      <w:r w:rsidR="00DE63DB" w:rsidRPr="00835AFA">
        <w:rPr>
          <w:rFonts w:ascii="Cambria" w:hAnsi="Cambria"/>
          <w:iCs/>
          <w:sz w:val="22"/>
          <w:szCs w:val="22"/>
        </w:rPr>
        <w:t xml:space="preserve">onomic and environmental issues </w:t>
      </w:r>
      <w:r w:rsidRPr="00835AFA">
        <w:rPr>
          <w:rFonts w:ascii="Cambria" w:hAnsi="Cambria"/>
          <w:iCs/>
          <w:sz w:val="22"/>
          <w:szCs w:val="22"/>
        </w:rPr>
        <w:t>(</w:t>
      </w:r>
      <w:r w:rsidRPr="00835AFA">
        <w:rPr>
          <w:rStyle w:val="Hyperlink"/>
          <w:rFonts w:ascii="Cambria" w:hAnsi="Cambria"/>
          <w:color w:val="auto"/>
          <w:sz w:val="22"/>
          <w:szCs w:val="22"/>
        </w:rPr>
        <w:t>www.oaklandinstitute.org</w:t>
      </w:r>
      <w:r w:rsidRPr="00835AFA">
        <w:rPr>
          <w:rFonts w:ascii="Cambria" w:hAnsi="Cambria"/>
          <w:bCs/>
          <w:sz w:val="22"/>
          <w:szCs w:val="22"/>
        </w:rPr>
        <w:t>).</w:t>
      </w:r>
      <w:r w:rsidR="0059756D" w:rsidRPr="00835AFA">
        <w:rPr>
          <w:rFonts w:ascii="Cambria" w:hAnsi="Cambria"/>
          <w:iCs/>
          <w:sz w:val="22"/>
          <w:szCs w:val="22"/>
        </w:rPr>
        <w:br/>
      </w:r>
      <w:r w:rsidR="0059756D" w:rsidRPr="00835AFA">
        <w:rPr>
          <w:rFonts w:ascii="Cambria" w:hAnsi="Cambria"/>
          <w:sz w:val="22"/>
          <w:szCs w:val="22"/>
        </w:rPr>
        <w:br/>
      </w:r>
      <w:r w:rsidR="00617DC0" w:rsidRPr="00835AFA">
        <w:rPr>
          <w:rFonts w:ascii="Cambria" w:hAnsi="Cambria"/>
          <w:b/>
          <w:sz w:val="22"/>
          <w:szCs w:val="22"/>
          <w:u w:val="single"/>
        </w:rPr>
        <w:t>About /The Rules</w:t>
      </w:r>
      <w:r w:rsidR="007A449F" w:rsidRPr="00835AFA">
        <w:rPr>
          <w:rFonts w:ascii="Cambria" w:hAnsi="Cambria"/>
          <w:b/>
          <w:sz w:val="22"/>
          <w:szCs w:val="22"/>
          <w:u w:val="single"/>
        </w:rPr>
        <w:t xml:space="preserve"> (/TR)</w:t>
      </w:r>
    </w:p>
    <w:p w:rsidR="00716AED" w:rsidRPr="00835AFA" w:rsidRDefault="00617DC0" w:rsidP="00835AFA">
      <w:pPr>
        <w:rPr>
          <w:rFonts w:ascii="Cambria" w:hAnsi="Cambria"/>
          <w:sz w:val="22"/>
          <w:szCs w:val="22"/>
        </w:rPr>
      </w:pPr>
      <w:r w:rsidRPr="00835AFA">
        <w:rPr>
          <w:rFonts w:ascii="Cambria" w:hAnsi="Cambria"/>
          <w:sz w:val="22"/>
          <w:szCs w:val="22"/>
        </w:rPr>
        <w:t>/T</w:t>
      </w:r>
      <w:r w:rsidR="007A449F" w:rsidRPr="00835AFA">
        <w:rPr>
          <w:rFonts w:ascii="Cambria" w:hAnsi="Cambria"/>
          <w:sz w:val="22"/>
          <w:szCs w:val="22"/>
        </w:rPr>
        <w:t>R</w:t>
      </w:r>
      <w:r w:rsidRPr="00835AFA">
        <w:rPr>
          <w:rFonts w:ascii="Cambria" w:hAnsi="Cambria"/>
          <w:sz w:val="22"/>
          <w:szCs w:val="22"/>
        </w:rPr>
        <w:t xml:space="preserve"> is a global network </w:t>
      </w:r>
      <w:r w:rsidR="00561A58" w:rsidRPr="00835AFA">
        <w:rPr>
          <w:rFonts w:ascii="Cambria" w:hAnsi="Cambria"/>
          <w:sz w:val="22"/>
          <w:szCs w:val="22"/>
        </w:rPr>
        <w:t>of organizers and activists that</w:t>
      </w:r>
      <w:r w:rsidRPr="00835AFA">
        <w:rPr>
          <w:rFonts w:ascii="Cambria" w:hAnsi="Cambria"/>
          <w:sz w:val="22"/>
          <w:szCs w:val="22"/>
        </w:rPr>
        <w:t xml:space="preserve"> aim to challenge and redistribute power in favor of those among us who are currently the most marginalized and impoverished. </w:t>
      </w:r>
      <w:r w:rsidR="007A449F" w:rsidRPr="00835AFA">
        <w:rPr>
          <w:rFonts w:ascii="Cambria" w:hAnsi="Cambria"/>
          <w:sz w:val="22"/>
          <w:szCs w:val="22"/>
        </w:rPr>
        <w:t>/TR</w:t>
      </w:r>
      <w:r w:rsidRPr="00835AFA">
        <w:rPr>
          <w:rFonts w:ascii="Cambria" w:hAnsi="Cambria"/>
          <w:sz w:val="22"/>
          <w:szCs w:val="22"/>
        </w:rPr>
        <w:t xml:space="preserve"> work</w:t>
      </w:r>
      <w:r w:rsidR="007A449F" w:rsidRPr="00835AFA">
        <w:rPr>
          <w:rFonts w:ascii="Cambria" w:hAnsi="Cambria"/>
          <w:sz w:val="22"/>
          <w:szCs w:val="22"/>
        </w:rPr>
        <w:t>s</w:t>
      </w:r>
      <w:r w:rsidRPr="00835AFA">
        <w:rPr>
          <w:rFonts w:ascii="Cambria" w:hAnsi="Cambria"/>
          <w:sz w:val="22"/>
          <w:szCs w:val="22"/>
        </w:rPr>
        <w:t xml:space="preserve"> with existing civil society organizations, social movements, and grassroots organizers to create trans-local campaigns that mobilize people to change the policies, practices, beliefs and cause inequality and povert</w:t>
      </w:r>
      <w:r w:rsidRPr="00835AFA">
        <w:rPr>
          <w:rFonts w:ascii="Cambria" w:hAnsi="Cambria"/>
          <w:iCs/>
          <w:sz w:val="22"/>
          <w:szCs w:val="22"/>
        </w:rPr>
        <w:t xml:space="preserve">y </w:t>
      </w:r>
      <w:r w:rsidR="002C655B" w:rsidRPr="00835AFA">
        <w:rPr>
          <w:rFonts w:ascii="Cambria" w:hAnsi="Cambria"/>
          <w:iCs/>
          <w:sz w:val="22"/>
          <w:szCs w:val="22"/>
        </w:rPr>
        <w:t>(</w:t>
      </w:r>
      <w:hyperlink r:id="rId15" w:history="1">
        <w:r w:rsidR="002C655B" w:rsidRPr="00835AFA">
          <w:rPr>
            <w:rStyle w:val="Hyperlink"/>
            <w:rFonts w:ascii="Cambria" w:hAnsi="Cambria"/>
            <w:color w:val="auto"/>
            <w:sz w:val="22"/>
            <w:szCs w:val="22"/>
          </w:rPr>
          <w:t>www.therules.org</w:t>
        </w:r>
      </w:hyperlink>
      <w:r w:rsidR="005C0895" w:rsidRPr="00835AFA">
        <w:rPr>
          <w:rFonts w:ascii="Cambria" w:hAnsi="Cambria"/>
          <w:iCs/>
          <w:sz w:val="22"/>
          <w:szCs w:val="22"/>
        </w:rPr>
        <w:t>).</w:t>
      </w:r>
      <w:r w:rsidR="00716AED" w:rsidRPr="00835AFA">
        <w:rPr>
          <w:rFonts w:ascii="Cambria" w:hAnsi="Cambria"/>
          <w:iCs/>
          <w:sz w:val="22"/>
          <w:szCs w:val="22"/>
        </w:rPr>
        <w:br/>
      </w:r>
    </w:p>
    <w:sectPr w:rsidR="00716AED" w:rsidRPr="00835AFA" w:rsidSect="00F2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C9" w:rsidRDefault="007332C9" w:rsidP="00CD3C77">
      <w:r>
        <w:separator/>
      </w:r>
    </w:p>
  </w:endnote>
  <w:endnote w:type="continuationSeparator" w:id="0">
    <w:p w:rsidR="007332C9" w:rsidRDefault="007332C9" w:rsidP="00CD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C9" w:rsidRDefault="007332C9" w:rsidP="00CD3C77">
      <w:r>
        <w:separator/>
      </w:r>
    </w:p>
  </w:footnote>
  <w:footnote w:type="continuationSeparator" w:id="0">
    <w:p w:rsidR="007332C9" w:rsidRDefault="007332C9" w:rsidP="00CD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074"/>
    <w:multiLevelType w:val="hybridMultilevel"/>
    <w:tmpl w:val="3B06A158"/>
    <w:lvl w:ilvl="0" w:tplc="31D65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77"/>
    <w:rsid w:val="000264E7"/>
    <w:rsid w:val="00064552"/>
    <w:rsid w:val="00083BE6"/>
    <w:rsid w:val="000E2680"/>
    <w:rsid w:val="0015215F"/>
    <w:rsid w:val="00181DB1"/>
    <w:rsid w:val="001968F7"/>
    <w:rsid w:val="001B6630"/>
    <w:rsid w:val="0021292A"/>
    <w:rsid w:val="002C655B"/>
    <w:rsid w:val="002E73E7"/>
    <w:rsid w:val="00335011"/>
    <w:rsid w:val="00364523"/>
    <w:rsid w:val="00392E2F"/>
    <w:rsid w:val="003963C6"/>
    <w:rsid w:val="00462226"/>
    <w:rsid w:val="00485BEB"/>
    <w:rsid w:val="005615A9"/>
    <w:rsid w:val="00561A58"/>
    <w:rsid w:val="0056477D"/>
    <w:rsid w:val="00593CAB"/>
    <w:rsid w:val="0059756D"/>
    <w:rsid w:val="005C0895"/>
    <w:rsid w:val="00617DC0"/>
    <w:rsid w:val="00647132"/>
    <w:rsid w:val="006C139A"/>
    <w:rsid w:val="006E5A46"/>
    <w:rsid w:val="006F1DC7"/>
    <w:rsid w:val="00710ECC"/>
    <w:rsid w:val="00716AED"/>
    <w:rsid w:val="007332C9"/>
    <w:rsid w:val="0074433D"/>
    <w:rsid w:val="00747078"/>
    <w:rsid w:val="007A449F"/>
    <w:rsid w:val="0080307B"/>
    <w:rsid w:val="00835AFA"/>
    <w:rsid w:val="0086145F"/>
    <w:rsid w:val="008656CC"/>
    <w:rsid w:val="00885A92"/>
    <w:rsid w:val="009C3CA0"/>
    <w:rsid w:val="009D780C"/>
    <w:rsid w:val="00A617AB"/>
    <w:rsid w:val="00A95012"/>
    <w:rsid w:val="00AA025D"/>
    <w:rsid w:val="00AB3C3B"/>
    <w:rsid w:val="00AC7312"/>
    <w:rsid w:val="00AD2254"/>
    <w:rsid w:val="00B30EE3"/>
    <w:rsid w:val="00C506B2"/>
    <w:rsid w:val="00C807B9"/>
    <w:rsid w:val="00CD3C77"/>
    <w:rsid w:val="00D0415B"/>
    <w:rsid w:val="00D50FA3"/>
    <w:rsid w:val="00D75956"/>
    <w:rsid w:val="00D77FE2"/>
    <w:rsid w:val="00DB55E4"/>
    <w:rsid w:val="00DE63DB"/>
    <w:rsid w:val="00E15228"/>
    <w:rsid w:val="00E80961"/>
    <w:rsid w:val="00E82EE2"/>
    <w:rsid w:val="00EB50F6"/>
    <w:rsid w:val="00EE08AF"/>
    <w:rsid w:val="00EE7C63"/>
    <w:rsid w:val="00EF71EB"/>
    <w:rsid w:val="00F20493"/>
    <w:rsid w:val="00F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C77"/>
    <w:rPr>
      <w:color w:val="0563C1" w:themeColor="hyperlink"/>
      <w:u w:val="single"/>
    </w:rPr>
  </w:style>
  <w:style w:type="character" w:customStyle="1" w:styleId="FootnoteCharacters">
    <w:name w:val="Footnote Characters"/>
    <w:rsid w:val="00CD3C77"/>
  </w:style>
  <w:style w:type="character" w:styleId="FootnoteReference">
    <w:name w:val="footnote reference"/>
    <w:rsid w:val="00CD3C77"/>
    <w:rPr>
      <w:vertAlign w:val="superscript"/>
    </w:rPr>
  </w:style>
  <w:style w:type="paragraph" w:styleId="FootnoteText">
    <w:name w:val="footnote text"/>
    <w:basedOn w:val="Normal"/>
    <w:link w:val="FootnoteTextChar"/>
    <w:rsid w:val="00CD3C77"/>
    <w:pPr>
      <w:widowControl w:val="0"/>
      <w:suppressLineNumbers/>
      <w:suppressAutoHyphens/>
      <w:ind w:left="283" w:hanging="283"/>
    </w:pPr>
    <w:rPr>
      <w:rFonts w:eastAsia="SimSun" w:cs="Tahoma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CD3C77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61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7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A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78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C77"/>
    <w:rPr>
      <w:color w:val="0563C1" w:themeColor="hyperlink"/>
      <w:u w:val="single"/>
    </w:rPr>
  </w:style>
  <w:style w:type="character" w:customStyle="1" w:styleId="FootnoteCharacters">
    <w:name w:val="Footnote Characters"/>
    <w:rsid w:val="00CD3C77"/>
  </w:style>
  <w:style w:type="character" w:styleId="FootnoteReference">
    <w:name w:val="footnote reference"/>
    <w:rsid w:val="00CD3C77"/>
    <w:rPr>
      <w:vertAlign w:val="superscript"/>
    </w:rPr>
  </w:style>
  <w:style w:type="paragraph" w:styleId="FootnoteText">
    <w:name w:val="footnote text"/>
    <w:basedOn w:val="Normal"/>
    <w:link w:val="FootnoteTextChar"/>
    <w:rsid w:val="00CD3C77"/>
    <w:pPr>
      <w:widowControl w:val="0"/>
      <w:suppressLineNumbers/>
      <w:suppressAutoHyphens/>
      <w:ind w:left="283" w:hanging="283"/>
    </w:pPr>
    <w:rPr>
      <w:rFonts w:eastAsia="SimSun" w:cs="Tahoma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CD3C77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61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7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A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78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kristen@keybridge.biz" TargetMode="External"/><Relationship Id="rId13" Type="http://schemas.openxmlformats.org/officeDocument/2006/relationships/hyperlink" Target="mailto:kristen@keybridge.biz" TargetMode="External"/><Relationship Id="rId14" Type="http://schemas.openxmlformats.org/officeDocument/2006/relationships/hyperlink" Target="http://www.ourlandourbusiness.org" TargetMode="External"/><Relationship Id="rId15" Type="http://schemas.openxmlformats.org/officeDocument/2006/relationships/hyperlink" Target="http://www.therules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73A4-12C5-CC46-B720-10A76495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James North</cp:lastModifiedBy>
  <cp:revision>2</cp:revision>
  <cp:lastPrinted>2014-03-30T20:28:00Z</cp:lastPrinted>
  <dcterms:created xsi:type="dcterms:W3CDTF">2014-03-30T23:45:00Z</dcterms:created>
  <dcterms:modified xsi:type="dcterms:W3CDTF">2014-03-30T23:45:00Z</dcterms:modified>
</cp:coreProperties>
</file>